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1" w:rsidRDefault="003F6421" w:rsidP="00421DF8">
      <w:pPr>
        <w:pStyle w:val="5"/>
        <w:tabs>
          <w:tab w:val="center" w:pos="1980"/>
          <w:tab w:val="center" w:pos="6840"/>
        </w:tabs>
        <w:spacing w:before="0"/>
        <w:ind w:left="1418" w:hanging="1418"/>
        <w:jc w:val="center"/>
        <w:rPr>
          <w:rFonts w:ascii="Calibri" w:hAnsi="Calibri"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</w:rPr>
        <w:drawing>
          <wp:inline distT="0" distB="0" distL="0" distR="0">
            <wp:extent cx="569330" cy="538480"/>
            <wp:effectExtent l="19050" t="0" r="217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6" cy="5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21" w:rsidRPr="003F6421" w:rsidRDefault="003F6421" w:rsidP="00421DF8">
      <w:pPr>
        <w:pStyle w:val="5"/>
        <w:tabs>
          <w:tab w:val="center" w:pos="1980"/>
          <w:tab w:val="center" w:pos="6840"/>
        </w:tabs>
        <w:spacing w:before="0"/>
        <w:ind w:left="1418" w:hanging="1418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</w:p>
    <w:p w:rsidR="003F6421" w:rsidRPr="003F6421" w:rsidRDefault="003F6421" w:rsidP="00421DF8">
      <w:pPr>
        <w:tabs>
          <w:tab w:val="center" w:pos="1980"/>
          <w:tab w:val="center" w:pos="6840"/>
        </w:tabs>
        <w:ind w:left="1418" w:hanging="14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ΥΠΟΥΡΓΕΙΟ ΠΑΙΔΕΙΑΣ &amp; ΘΡΗΣΚΕΥΜΑΤΩΝ</w:t>
      </w:r>
    </w:p>
    <w:p w:rsidR="003F6421" w:rsidRPr="003F6421" w:rsidRDefault="003F6421" w:rsidP="00421DF8">
      <w:pPr>
        <w:tabs>
          <w:tab w:val="center" w:pos="1980"/>
          <w:tab w:val="center" w:pos="6840"/>
        </w:tabs>
        <w:ind w:left="1418" w:hanging="14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ΠΕΡΙΦΕΡΕΙΑΚΗ Δ/ΝΣΗ Α/ΘΜΙΑΣ &amp; Β/ΘΜΙΑΣ</w:t>
      </w:r>
    </w:p>
    <w:p w:rsidR="003F6421" w:rsidRPr="003F6421" w:rsidRDefault="003F6421" w:rsidP="00421DF8">
      <w:pPr>
        <w:tabs>
          <w:tab w:val="center" w:pos="1980"/>
          <w:tab w:val="center" w:pos="6840"/>
        </w:tabs>
        <w:ind w:left="1418" w:hanging="14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ΕΚΠ/ΣΗΣ ΚΡΗΤΗΣ</w:t>
      </w:r>
    </w:p>
    <w:p w:rsidR="003F6421" w:rsidRPr="003F6421" w:rsidRDefault="003F6421" w:rsidP="00421DF8">
      <w:pPr>
        <w:tabs>
          <w:tab w:val="center" w:pos="1980"/>
          <w:tab w:val="center" w:pos="6840"/>
        </w:tabs>
        <w:ind w:left="1418" w:hanging="14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ΔΙΕΥΘΥΝΣΗ ΠΡΩΤΟΒΑΘΜΙΑΣ ΕΚΠΑΙΔΕΥΣΗΣΗΣ</w:t>
      </w:r>
    </w:p>
    <w:p w:rsidR="003F6421" w:rsidRPr="003F6421" w:rsidRDefault="003F6421" w:rsidP="00421DF8">
      <w:pPr>
        <w:tabs>
          <w:tab w:val="center" w:pos="1980"/>
          <w:tab w:val="center" w:pos="6840"/>
        </w:tabs>
        <w:ind w:left="1418" w:hanging="14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421">
        <w:rPr>
          <w:rFonts w:asciiTheme="minorHAnsi" w:hAnsiTheme="minorHAnsi" w:cstheme="minorHAnsi"/>
          <w:b/>
          <w:sz w:val="22"/>
          <w:szCs w:val="22"/>
        </w:rPr>
        <w:t>ΗΡΑΚΛΕΙΟΥ</w:t>
      </w:r>
    </w:p>
    <w:p w:rsidR="003F6421" w:rsidRDefault="003F6421" w:rsidP="00C60713">
      <w:pPr>
        <w:tabs>
          <w:tab w:val="left" w:pos="5900"/>
          <w:tab w:val="left" w:pos="7300"/>
        </w:tabs>
        <w:spacing w:line="360" w:lineRule="auto"/>
        <w:rPr>
          <w:sz w:val="28"/>
          <w:szCs w:val="28"/>
        </w:rPr>
      </w:pPr>
    </w:p>
    <w:p w:rsidR="00F6095B" w:rsidRDefault="00F6095B" w:rsidP="00C60713">
      <w:pPr>
        <w:tabs>
          <w:tab w:val="left" w:pos="5900"/>
          <w:tab w:val="left" w:pos="7300"/>
        </w:tabs>
        <w:spacing w:line="360" w:lineRule="auto"/>
        <w:rPr>
          <w:sz w:val="28"/>
          <w:szCs w:val="28"/>
        </w:rPr>
      </w:pPr>
    </w:p>
    <w:p w:rsidR="003F6421" w:rsidRDefault="003F6421" w:rsidP="003F642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Πρόσκληση σε διαδικτυακή εκδήλωση με θέμα: </w:t>
      </w:r>
    </w:p>
    <w:p w:rsidR="003F6421" w:rsidRPr="00FF7170" w:rsidRDefault="003F6421" w:rsidP="003F6421">
      <w:pPr>
        <w:spacing w:line="360" w:lineRule="auto"/>
        <w:jc w:val="center"/>
        <w:rPr>
          <w:b/>
          <w:bCs/>
          <w:sz w:val="32"/>
          <w:szCs w:val="32"/>
        </w:rPr>
      </w:pPr>
      <w:r w:rsidRPr="00FF7170">
        <w:rPr>
          <w:b/>
          <w:bCs/>
          <w:sz w:val="32"/>
          <w:szCs w:val="32"/>
        </w:rPr>
        <w:t>«Η χρήση της μάσκας ατομικής προστασίας»</w:t>
      </w:r>
    </w:p>
    <w:p w:rsidR="00C60713" w:rsidRDefault="00C60713" w:rsidP="00C60713">
      <w:pPr>
        <w:tabs>
          <w:tab w:val="left" w:pos="5900"/>
          <w:tab w:val="left" w:pos="7300"/>
        </w:tabs>
        <w:spacing w:line="360" w:lineRule="auto"/>
        <w:rPr>
          <w:b/>
          <w:bCs/>
          <w:i/>
          <w:iCs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</w:p>
    <w:p w:rsidR="004F07B6" w:rsidRDefault="00C60713" w:rsidP="004F07B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iCs/>
        </w:rPr>
        <w:tab/>
      </w:r>
      <w:r w:rsidR="004F07B6" w:rsidRPr="004F07B6">
        <w:rPr>
          <w:bCs/>
          <w:sz w:val="28"/>
          <w:szCs w:val="28"/>
        </w:rPr>
        <w:t xml:space="preserve">Με αφορμή την πιο κρίσιμη φάση της πανδημίας </w:t>
      </w:r>
      <w:r w:rsidR="004F07B6">
        <w:rPr>
          <w:bCs/>
          <w:sz w:val="28"/>
          <w:szCs w:val="28"/>
          <w:lang w:val="en-US"/>
        </w:rPr>
        <w:t>C</w:t>
      </w:r>
      <w:r w:rsidR="004F07B6" w:rsidRPr="004F07B6">
        <w:rPr>
          <w:bCs/>
          <w:sz w:val="28"/>
          <w:szCs w:val="28"/>
        </w:rPr>
        <w:t xml:space="preserve">ovid-19, </w:t>
      </w:r>
      <w:r w:rsidR="004F07B6" w:rsidRPr="007170D6">
        <w:rPr>
          <w:b/>
          <w:bCs/>
          <w:sz w:val="28"/>
          <w:szCs w:val="28"/>
        </w:rPr>
        <w:t>o Ιατρικός Σύλλογος Ηρακλείου</w:t>
      </w:r>
      <w:r w:rsidR="004F07B6" w:rsidRPr="004F07B6">
        <w:rPr>
          <w:bCs/>
          <w:sz w:val="28"/>
          <w:szCs w:val="28"/>
        </w:rPr>
        <w:t xml:space="preserve"> και η </w:t>
      </w:r>
      <w:r w:rsidR="004F07B6" w:rsidRPr="007170D6">
        <w:rPr>
          <w:b/>
          <w:bCs/>
          <w:sz w:val="28"/>
          <w:szCs w:val="28"/>
        </w:rPr>
        <w:t xml:space="preserve">Διεύθυνση Α΄ </w:t>
      </w:r>
      <w:proofErr w:type="spellStart"/>
      <w:r w:rsidR="004F07B6" w:rsidRPr="007170D6">
        <w:rPr>
          <w:b/>
          <w:bCs/>
          <w:sz w:val="28"/>
          <w:szCs w:val="28"/>
        </w:rPr>
        <w:t>Βάθμιας</w:t>
      </w:r>
      <w:proofErr w:type="spellEnd"/>
      <w:r w:rsidR="004F07B6" w:rsidRPr="007170D6">
        <w:rPr>
          <w:b/>
          <w:bCs/>
          <w:sz w:val="28"/>
          <w:szCs w:val="28"/>
        </w:rPr>
        <w:t xml:space="preserve"> Εκπαίδευσης Ηρακλείου</w:t>
      </w:r>
      <w:r w:rsidR="004F07B6" w:rsidRPr="004F07B6">
        <w:rPr>
          <w:bCs/>
          <w:sz w:val="28"/>
          <w:szCs w:val="28"/>
        </w:rPr>
        <w:t xml:space="preserve"> ενώνουμε δυνάμεις, έχοντας σκοπό την  έγκυρη ενημέρωση δασκάλων, γονέων και μαθητών </w:t>
      </w:r>
      <w:r w:rsidR="004F07B6">
        <w:rPr>
          <w:bCs/>
          <w:sz w:val="28"/>
          <w:szCs w:val="28"/>
        </w:rPr>
        <w:t xml:space="preserve">με </w:t>
      </w:r>
      <w:r w:rsidR="004F07B6" w:rsidRPr="004F07B6">
        <w:rPr>
          <w:bCs/>
          <w:sz w:val="28"/>
          <w:szCs w:val="28"/>
        </w:rPr>
        <w:t xml:space="preserve">στόχο τον περιορισμό της πανδημίας. </w:t>
      </w:r>
    </w:p>
    <w:p w:rsidR="00FF7170" w:rsidRDefault="004F07B6" w:rsidP="004F07B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F07B6">
        <w:rPr>
          <w:bCs/>
          <w:sz w:val="28"/>
          <w:szCs w:val="28"/>
        </w:rPr>
        <w:t>Στο πλαίσιο αυτό</w:t>
      </w:r>
      <w:r>
        <w:rPr>
          <w:bCs/>
          <w:sz w:val="28"/>
          <w:szCs w:val="28"/>
        </w:rPr>
        <w:t>,</w:t>
      </w:r>
      <w:r w:rsidRPr="004F07B6">
        <w:rPr>
          <w:bCs/>
          <w:sz w:val="28"/>
          <w:szCs w:val="28"/>
        </w:rPr>
        <w:t xml:space="preserve"> δι</w:t>
      </w:r>
      <w:r>
        <w:rPr>
          <w:bCs/>
          <w:sz w:val="28"/>
          <w:szCs w:val="28"/>
        </w:rPr>
        <w:t>οργανώνουμε διαδικτυακή εκδήλωση</w:t>
      </w:r>
      <w:r w:rsidRPr="004F07B6">
        <w:rPr>
          <w:bCs/>
          <w:sz w:val="28"/>
          <w:szCs w:val="28"/>
        </w:rPr>
        <w:t xml:space="preserve"> ενημέρωσης</w:t>
      </w:r>
      <w:r w:rsidR="00514F44">
        <w:rPr>
          <w:bCs/>
          <w:sz w:val="28"/>
          <w:szCs w:val="28"/>
        </w:rPr>
        <w:t>,</w:t>
      </w:r>
      <w:r w:rsidRPr="004F07B6">
        <w:rPr>
          <w:bCs/>
          <w:sz w:val="28"/>
          <w:szCs w:val="28"/>
        </w:rPr>
        <w:t xml:space="preserve">  με θέμα: </w:t>
      </w:r>
    </w:p>
    <w:p w:rsidR="00FF7170" w:rsidRDefault="00FF7170" w:rsidP="00FF7170">
      <w:pPr>
        <w:spacing w:line="360" w:lineRule="auto"/>
        <w:jc w:val="center"/>
        <w:rPr>
          <w:b/>
          <w:bCs/>
          <w:sz w:val="28"/>
          <w:szCs w:val="28"/>
        </w:rPr>
      </w:pPr>
    </w:p>
    <w:p w:rsidR="004F07B6" w:rsidRPr="00FF7170" w:rsidRDefault="004F07B6" w:rsidP="00FF7170">
      <w:pPr>
        <w:spacing w:line="360" w:lineRule="auto"/>
        <w:jc w:val="center"/>
        <w:rPr>
          <w:b/>
          <w:bCs/>
          <w:sz w:val="32"/>
          <w:szCs w:val="32"/>
        </w:rPr>
      </w:pPr>
      <w:r w:rsidRPr="00FF7170">
        <w:rPr>
          <w:b/>
          <w:bCs/>
          <w:sz w:val="32"/>
          <w:szCs w:val="32"/>
        </w:rPr>
        <w:t>«Η χρήση της μάσκας ατομικής προστασίας»</w:t>
      </w:r>
    </w:p>
    <w:p w:rsidR="00FF7170" w:rsidRDefault="00FF7170" w:rsidP="00FF7170">
      <w:pPr>
        <w:spacing w:line="360" w:lineRule="auto"/>
        <w:jc w:val="center"/>
        <w:rPr>
          <w:bCs/>
          <w:sz w:val="28"/>
          <w:szCs w:val="28"/>
        </w:rPr>
      </w:pPr>
    </w:p>
    <w:p w:rsidR="004F07B6" w:rsidRDefault="004F07B6" w:rsidP="00FF7170">
      <w:pPr>
        <w:spacing w:line="360" w:lineRule="auto"/>
        <w:jc w:val="center"/>
        <w:rPr>
          <w:b/>
          <w:bCs/>
          <w:sz w:val="28"/>
          <w:szCs w:val="28"/>
        </w:rPr>
      </w:pPr>
      <w:r w:rsidRPr="00FF7170">
        <w:rPr>
          <w:b/>
          <w:bCs/>
          <w:sz w:val="28"/>
          <w:szCs w:val="28"/>
        </w:rPr>
        <w:t>την</w:t>
      </w:r>
      <w:r w:rsidRPr="004F07B6">
        <w:rPr>
          <w:bCs/>
          <w:sz w:val="28"/>
          <w:szCs w:val="28"/>
        </w:rPr>
        <w:t xml:space="preserve"> </w:t>
      </w:r>
      <w:r w:rsidRPr="004F07B6">
        <w:rPr>
          <w:b/>
          <w:bCs/>
          <w:sz w:val="28"/>
          <w:szCs w:val="28"/>
        </w:rPr>
        <w:t>Παρασκευή, 11 Σεπτεμβρίου 2020,</w:t>
      </w:r>
    </w:p>
    <w:p w:rsidR="00FF7170" w:rsidRDefault="004F07B6" w:rsidP="00FF7170">
      <w:pPr>
        <w:spacing w:line="360" w:lineRule="auto"/>
        <w:jc w:val="center"/>
        <w:rPr>
          <w:b/>
          <w:bCs/>
          <w:sz w:val="28"/>
          <w:szCs w:val="28"/>
        </w:rPr>
      </w:pPr>
      <w:r w:rsidRPr="004F07B6">
        <w:rPr>
          <w:b/>
          <w:bCs/>
          <w:sz w:val="28"/>
          <w:szCs w:val="28"/>
        </w:rPr>
        <w:t>και ώρες: 10</w:t>
      </w:r>
      <w:r w:rsidR="00FF7170">
        <w:rPr>
          <w:b/>
          <w:bCs/>
          <w:sz w:val="28"/>
          <w:szCs w:val="28"/>
        </w:rPr>
        <w:t>:</w:t>
      </w:r>
      <w:r w:rsidRPr="004F07B6">
        <w:rPr>
          <w:b/>
          <w:bCs/>
          <w:sz w:val="28"/>
          <w:szCs w:val="28"/>
        </w:rPr>
        <w:t>00 – 11</w:t>
      </w:r>
      <w:r w:rsidR="00FF7170">
        <w:rPr>
          <w:b/>
          <w:bCs/>
          <w:sz w:val="28"/>
          <w:szCs w:val="28"/>
        </w:rPr>
        <w:t>:</w:t>
      </w:r>
      <w:r w:rsidR="00427BEA">
        <w:rPr>
          <w:b/>
          <w:bCs/>
          <w:sz w:val="28"/>
          <w:szCs w:val="28"/>
        </w:rPr>
        <w:t xml:space="preserve">00 </w:t>
      </w:r>
      <w:proofErr w:type="spellStart"/>
      <w:r w:rsidR="00427BEA">
        <w:rPr>
          <w:b/>
          <w:bCs/>
          <w:sz w:val="28"/>
          <w:szCs w:val="28"/>
        </w:rPr>
        <w:t>π.μ</w:t>
      </w:r>
      <w:proofErr w:type="spellEnd"/>
      <w:r w:rsidR="00427BEA">
        <w:rPr>
          <w:b/>
          <w:bCs/>
          <w:sz w:val="28"/>
          <w:szCs w:val="28"/>
        </w:rPr>
        <w:t>. για τους ν</w:t>
      </w:r>
      <w:r w:rsidRPr="004F07B6">
        <w:rPr>
          <w:b/>
          <w:bCs/>
          <w:sz w:val="28"/>
          <w:szCs w:val="28"/>
        </w:rPr>
        <w:t xml:space="preserve">ηπιαγωγούς και </w:t>
      </w:r>
    </w:p>
    <w:p w:rsidR="004F07B6" w:rsidRDefault="004F07B6" w:rsidP="00FF7170">
      <w:pPr>
        <w:spacing w:line="360" w:lineRule="auto"/>
        <w:jc w:val="center"/>
        <w:rPr>
          <w:b/>
          <w:bCs/>
          <w:sz w:val="28"/>
          <w:szCs w:val="28"/>
        </w:rPr>
      </w:pPr>
      <w:r w:rsidRPr="004F07B6">
        <w:rPr>
          <w:b/>
          <w:bCs/>
          <w:sz w:val="28"/>
          <w:szCs w:val="28"/>
        </w:rPr>
        <w:t>11</w:t>
      </w:r>
      <w:r w:rsidR="00FF7170">
        <w:rPr>
          <w:b/>
          <w:bCs/>
          <w:sz w:val="28"/>
          <w:szCs w:val="28"/>
        </w:rPr>
        <w:t>:</w:t>
      </w:r>
      <w:r w:rsidRPr="004F07B6">
        <w:rPr>
          <w:b/>
          <w:bCs/>
          <w:sz w:val="28"/>
          <w:szCs w:val="28"/>
        </w:rPr>
        <w:t>00 – 12</w:t>
      </w:r>
      <w:r w:rsidR="00FF7170">
        <w:rPr>
          <w:b/>
          <w:bCs/>
          <w:sz w:val="28"/>
          <w:szCs w:val="28"/>
        </w:rPr>
        <w:t>:</w:t>
      </w:r>
      <w:r w:rsidR="00427BEA">
        <w:rPr>
          <w:b/>
          <w:bCs/>
          <w:sz w:val="28"/>
          <w:szCs w:val="28"/>
        </w:rPr>
        <w:t>00μ.μ. για τους Δ</w:t>
      </w:r>
      <w:r w:rsidRPr="004F07B6">
        <w:rPr>
          <w:b/>
          <w:bCs/>
          <w:sz w:val="28"/>
          <w:szCs w:val="28"/>
        </w:rPr>
        <w:t>ιευθυντές των Δημοτικών Σχολείων.</w:t>
      </w:r>
    </w:p>
    <w:p w:rsidR="00FF7170" w:rsidRDefault="00FF7170" w:rsidP="00FF7170">
      <w:pPr>
        <w:spacing w:line="360" w:lineRule="auto"/>
        <w:jc w:val="center"/>
        <w:rPr>
          <w:b/>
          <w:bCs/>
          <w:sz w:val="28"/>
          <w:szCs w:val="28"/>
        </w:rPr>
      </w:pPr>
    </w:p>
    <w:p w:rsidR="00FF7170" w:rsidRDefault="00FF7170" w:rsidP="00FF71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Εισηγητές: </w:t>
      </w:r>
    </w:p>
    <w:p w:rsidR="00FF7170" w:rsidRDefault="00FF7170" w:rsidP="00FF7170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color w:val="404040"/>
          <w:sz w:val="27"/>
          <w:szCs w:val="27"/>
        </w:rPr>
      </w:pPr>
      <w:r>
        <w:rPr>
          <w:b/>
          <w:bCs/>
          <w:sz w:val="28"/>
          <w:szCs w:val="28"/>
        </w:rPr>
        <w:t xml:space="preserve">Παναγιώτης Μπεχράκης, </w:t>
      </w:r>
      <w:r w:rsidRPr="00A714D7">
        <w:rPr>
          <w:rFonts w:ascii="Georgia" w:hAnsi="Georgia"/>
          <w:color w:val="404040"/>
          <w:sz w:val="27"/>
          <w:szCs w:val="27"/>
        </w:rPr>
        <w:t>Πνευμονολόγος – Εντατικολόγος</w:t>
      </w:r>
      <w:r w:rsidR="00D22662">
        <w:rPr>
          <w:rFonts w:ascii="Georgia" w:hAnsi="Georgia"/>
          <w:color w:val="404040"/>
          <w:sz w:val="27"/>
          <w:szCs w:val="27"/>
        </w:rPr>
        <w:t>,</w:t>
      </w:r>
      <w:r w:rsidRPr="00A714D7">
        <w:rPr>
          <w:rFonts w:ascii="Georgia" w:hAnsi="Georgia"/>
          <w:color w:val="404040"/>
          <w:sz w:val="27"/>
          <w:szCs w:val="27"/>
        </w:rPr>
        <w:t xml:space="preserve"> Πρόεδρος της Εθνικής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Eπιτροπής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για τον Έλεγχο του Καπνίσματος, Πρόεδρος του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European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Network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for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Smoking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and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Tobacco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Prevention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, τ. Αν. Καθ. Πανεπιστημίου Αθηνών, τ.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Adjunct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Professor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of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Harvard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University</w:t>
      </w:r>
      <w:proofErr w:type="spellEnd"/>
      <w:r w:rsidRPr="00A714D7">
        <w:rPr>
          <w:rFonts w:ascii="Georgia" w:hAnsi="Georgia"/>
          <w:color w:val="404040"/>
          <w:sz w:val="27"/>
          <w:szCs w:val="27"/>
        </w:rPr>
        <w:t xml:space="preserve">, Διευθυντής του Κέντρου Έρευνας του καπνίσματος και του Καρκίνου του </w:t>
      </w:r>
      <w:proofErr w:type="spellStart"/>
      <w:r w:rsidRPr="00A714D7">
        <w:rPr>
          <w:rFonts w:ascii="Georgia" w:hAnsi="Georgia"/>
          <w:color w:val="404040"/>
          <w:sz w:val="27"/>
          <w:szCs w:val="27"/>
        </w:rPr>
        <w:t>Πνεύμονος</w:t>
      </w:r>
      <w:proofErr w:type="spellEnd"/>
    </w:p>
    <w:p w:rsidR="00916FEB" w:rsidRPr="00251C66" w:rsidRDefault="005D160C" w:rsidP="00251C66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color w:val="404040"/>
          <w:sz w:val="27"/>
          <w:szCs w:val="27"/>
        </w:rPr>
      </w:pPr>
      <w:r>
        <w:rPr>
          <w:b/>
          <w:bCs/>
          <w:sz w:val="28"/>
          <w:szCs w:val="28"/>
        </w:rPr>
        <w:t>Δη</w:t>
      </w:r>
      <w:r w:rsidR="00FF7170">
        <w:rPr>
          <w:b/>
          <w:bCs/>
          <w:sz w:val="28"/>
          <w:szCs w:val="28"/>
        </w:rPr>
        <w:t xml:space="preserve">μήτριος Ξυδάκης, </w:t>
      </w:r>
      <w:r w:rsidR="00FF7170" w:rsidRPr="00195E16">
        <w:rPr>
          <w:bCs/>
          <w:sz w:val="28"/>
          <w:szCs w:val="28"/>
        </w:rPr>
        <w:t xml:space="preserve">Νεφρολόγος, </w:t>
      </w:r>
      <w:r w:rsidR="00B66C09">
        <w:rPr>
          <w:bCs/>
          <w:sz w:val="28"/>
          <w:szCs w:val="28"/>
        </w:rPr>
        <w:t>Επιμελητής Α’</w:t>
      </w:r>
      <w:r w:rsidR="00FF7170" w:rsidRPr="00195E16">
        <w:rPr>
          <w:bCs/>
          <w:sz w:val="28"/>
          <w:szCs w:val="28"/>
        </w:rPr>
        <w:t xml:space="preserve"> Νεφρολογικής Κλινικής Βενιζέλ</w:t>
      </w:r>
      <w:r w:rsidR="00DB1FC4" w:rsidRPr="00195E16">
        <w:rPr>
          <w:bCs/>
          <w:sz w:val="28"/>
          <w:szCs w:val="28"/>
        </w:rPr>
        <w:t>ε</w:t>
      </w:r>
      <w:r w:rsidR="00FF7170" w:rsidRPr="00195E16">
        <w:rPr>
          <w:bCs/>
          <w:sz w:val="28"/>
          <w:szCs w:val="28"/>
        </w:rPr>
        <w:t>ιου Νοσοκομείου Ηρακλείου</w:t>
      </w:r>
      <w:r w:rsidR="00B66C09">
        <w:rPr>
          <w:bCs/>
          <w:sz w:val="28"/>
          <w:szCs w:val="28"/>
        </w:rPr>
        <w:t>, Ταμίας Ι.Σ.Η</w:t>
      </w:r>
      <w:r w:rsidR="00251C66">
        <w:rPr>
          <w:bCs/>
          <w:sz w:val="28"/>
          <w:szCs w:val="28"/>
        </w:rPr>
        <w:t>.</w:t>
      </w:r>
    </w:p>
    <w:sectPr w:rsidR="00916FEB" w:rsidRPr="00251C66" w:rsidSect="00FF7170">
      <w:pgSz w:w="11906" w:h="16838"/>
      <w:pgMar w:top="993" w:right="707" w:bottom="14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2B5C"/>
    <w:multiLevelType w:val="hybridMultilevel"/>
    <w:tmpl w:val="BB9017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20EA2"/>
    <w:multiLevelType w:val="hybridMultilevel"/>
    <w:tmpl w:val="24D2D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F161C"/>
    <w:multiLevelType w:val="hybridMultilevel"/>
    <w:tmpl w:val="A600C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10AB1"/>
    <w:multiLevelType w:val="hybridMultilevel"/>
    <w:tmpl w:val="A76A02C6"/>
    <w:lvl w:ilvl="0" w:tplc="0408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38D0"/>
    <w:rsid w:val="0001433F"/>
    <w:rsid w:val="00014BDD"/>
    <w:rsid w:val="00026E36"/>
    <w:rsid w:val="000346F0"/>
    <w:rsid w:val="00065071"/>
    <w:rsid w:val="000820BA"/>
    <w:rsid w:val="000869B4"/>
    <w:rsid w:val="000B579D"/>
    <w:rsid w:val="000B753E"/>
    <w:rsid w:val="000C197F"/>
    <w:rsid w:val="000E46A3"/>
    <w:rsid w:val="000E7D76"/>
    <w:rsid w:val="000F4B3B"/>
    <w:rsid w:val="00102792"/>
    <w:rsid w:val="00103406"/>
    <w:rsid w:val="00105C8C"/>
    <w:rsid w:val="00112C68"/>
    <w:rsid w:val="00113C94"/>
    <w:rsid w:val="00120A52"/>
    <w:rsid w:val="00122F55"/>
    <w:rsid w:val="00124813"/>
    <w:rsid w:val="001337D3"/>
    <w:rsid w:val="00133A17"/>
    <w:rsid w:val="00160A50"/>
    <w:rsid w:val="001654C2"/>
    <w:rsid w:val="001656D6"/>
    <w:rsid w:val="00183AA4"/>
    <w:rsid w:val="00184D71"/>
    <w:rsid w:val="00195E16"/>
    <w:rsid w:val="001B40CC"/>
    <w:rsid w:val="001C311F"/>
    <w:rsid w:val="001C46C4"/>
    <w:rsid w:val="001D6DBA"/>
    <w:rsid w:val="001E6A2B"/>
    <w:rsid w:val="001F0040"/>
    <w:rsid w:val="001F3CCD"/>
    <w:rsid w:val="001F4B75"/>
    <w:rsid w:val="0021150D"/>
    <w:rsid w:val="00214A78"/>
    <w:rsid w:val="00221D8E"/>
    <w:rsid w:val="00235989"/>
    <w:rsid w:val="00251C66"/>
    <w:rsid w:val="00267A16"/>
    <w:rsid w:val="002722A0"/>
    <w:rsid w:val="0028276D"/>
    <w:rsid w:val="00292552"/>
    <w:rsid w:val="002A7AAE"/>
    <w:rsid w:val="002C7DE5"/>
    <w:rsid w:val="002D1081"/>
    <w:rsid w:val="003070E1"/>
    <w:rsid w:val="0031290A"/>
    <w:rsid w:val="00330B81"/>
    <w:rsid w:val="00335CE6"/>
    <w:rsid w:val="00351161"/>
    <w:rsid w:val="00362F43"/>
    <w:rsid w:val="00364182"/>
    <w:rsid w:val="00387E10"/>
    <w:rsid w:val="003915ED"/>
    <w:rsid w:val="00397AD6"/>
    <w:rsid w:val="003B576A"/>
    <w:rsid w:val="003B6956"/>
    <w:rsid w:val="003C21BE"/>
    <w:rsid w:val="003C21EA"/>
    <w:rsid w:val="003D6C5D"/>
    <w:rsid w:val="003E53D1"/>
    <w:rsid w:val="003F6421"/>
    <w:rsid w:val="00404158"/>
    <w:rsid w:val="0040667C"/>
    <w:rsid w:val="004109DC"/>
    <w:rsid w:val="00414FC8"/>
    <w:rsid w:val="00421D72"/>
    <w:rsid w:val="00421DF8"/>
    <w:rsid w:val="00424EA3"/>
    <w:rsid w:val="00427BEA"/>
    <w:rsid w:val="004338D0"/>
    <w:rsid w:val="00481A4D"/>
    <w:rsid w:val="00490DD2"/>
    <w:rsid w:val="00491BA1"/>
    <w:rsid w:val="00497B53"/>
    <w:rsid w:val="004A58CF"/>
    <w:rsid w:val="004B23C5"/>
    <w:rsid w:val="004B5FBD"/>
    <w:rsid w:val="004C0586"/>
    <w:rsid w:val="004C2902"/>
    <w:rsid w:val="004C553A"/>
    <w:rsid w:val="004F07B6"/>
    <w:rsid w:val="004F1E70"/>
    <w:rsid w:val="005036A9"/>
    <w:rsid w:val="00514F44"/>
    <w:rsid w:val="00524F93"/>
    <w:rsid w:val="005343E7"/>
    <w:rsid w:val="005430FA"/>
    <w:rsid w:val="00551531"/>
    <w:rsid w:val="005664BD"/>
    <w:rsid w:val="005959BA"/>
    <w:rsid w:val="00596880"/>
    <w:rsid w:val="00596A50"/>
    <w:rsid w:val="005A321A"/>
    <w:rsid w:val="005A332C"/>
    <w:rsid w:val="005B3B01"/>
    <w:rsid w:val="005C76C4"/>
    <w:rsid w:val="005D160C"/>
    <w:rsid w:val="005E6402"/>
    <w:rsid w:val="005E645C"/>
    <w:rsid w:val="005F1AA8"/>
    <w:rsid w:val="005F3B1E"/>
    <w:rsid w:val="006059B7"/>
    <w:rsid w:val="0060718B"/>
    <w:rsid w:val="006071D6"/>
    <w:rsid w:val="00640BFF"/>
    <w:rsid w:val="00642FAD"/>
    <w:rsid w:val="00653015"/>
    <w:rsid w:val="006544FB"/>
    <w:rsid w:val="00654F15"/>
    <w:rsid w:val="00656DA7"/>
    <w:rsid w:val="006700F1"/>
    <w:rsid w:val="00670C4E"/>
    <w:rsid w:val="006755A9"/>
    <w:rsid w:val="00687156"/>
    <w:rsid w:val="006952C9"/>
    <w:rsid w:val="006A1ECC"/>
    <w:rsid w:val="006A2C05"/>
    <w:rsid w:val="006A6232"/>
    <w:rsid w:val="006B018B"/>
    <w:rsid w:val="006C1106"/>
    <w:rsid w:val="006C55F4"/>
    <w:rsid w:val="006C5FBE"/>
    <w:rsid w:val="006E1BA4"/>
    <w:rsid w:val="006E6A2C"/>
    <w:rsid w:val="00703586"/>
    <w:rsid w:val="0070518A"/>
    <w:rsid w:val="00713C67"/>
    <w:rsid w:val="007163B1"/>
    <w:rsid w:val="007170D6"/>
    <w:rsid w:val="007472BF"/>
    <w:rsid w:val="00752022"/>
    <w:rsid w:val="00757B31"/>
    <w:rsid w:val="00773823"/>
    <w:rsid w:val="007767B4"/>
    <w:rsid w:val="007A0A42"/>
    <w:rsid w:val="007A0C46"/>
    <w:rsid w:val="007A2118"/>
    <w:rsid w:val="007B240E"/>
    <w:rsid w:val="007D2DDC"/>
    <w:rsid w:val="007F1B99"/>
    <w:rsid w:val="00800767"/>
    <w:rsid w:val="008261D3"/>
    <w:rsid w:val="00833BE1"/>
    <w:rsid w:val="00835F86"/>
    <w:rsid w:val="008453C0"/>
    <w:rsid w:val="0084766D"/>
    <w:rsid w:val="0085378E"/>
    <w:rsid w:val="00857FEF"/>
    <w:rsid w:val="0086004E"/>
    <w:rsid w:val="008662C5"/>
    <w:rsid w:val="0087518D"/>
    <w:rsid w:val="0088029A"/>
    <w:rsid w:val="008A2F7F"/>
    <w:rsid w:val="008A5137"/>
    <w:rsid w:val="008A5E47"/>
    <w:rsid w:val="008C386D"/>
    <w:rsid w:val="008D10B2"/>
    <w:rsid w:val="008E350E"/>
    <w:rsid w:val="00900089"/>
    <w:rsid w:val="00900EC4"/>
    <w:rsid w:val="00911E3E"/>
    <w:rsid w:val="00916FEB"/>
    <w:rsid w:val="00923D18"/>
    <w:rsid w:val="00932FC8"/>
    <w:rsid w:val="00941FCB"/>
    <w:rsid w:val="0094503D"/>
    <w:rsid w:val="009650EF"/>
    <w:rsid w:val="0098619D"/>
    <w:rsid w:val="00986389"/>
    <w:rsid w:val="00987357"/>
    <w:rsid w:val="009B3760"/>
    <w:rsid w:val="009B55CF"/>
    <w:rsid w:val="009C2D36"/>
    <w:rsid w:val="009D1B18"/>
    <w:rsid w:val="009F0C0D"/>
    <w:rsid w:val="00A01822"/>
    <w:rsid w:val="00A14C73"/>
    <w:rsid w:val="00A23D27"/>
    <w:rsid w:val="00A26628"/>
    <w:rsid w:val="00A379A7"/>
    <w:rsid w:val="00A53421"/>
    <w:rsid w:val="00A659F9"/>
    <w:rsid w:val="00A65F42"/>
    <w:rsid w:val="00A67962"/>
    <w:rsid w:val="00A77D40"/>
    <w:rsid w:val="00AA3779"/>
    <w:rsid w:val="00AD6705"/>
    <w:rsid w:val="00B0049A"/>
    <w:rsid w:val="00B0254A"/>
    <w:rsid w:val="00B10C22"/>
    <w:rsid w:val="00B13437"/>
    <w:rsid w:val="00B35BDF"/>
    <w:rsid w:val="00B502AD"/>
    <w:rsid w:val="00B62A42"/>
    <w:rsid w:val="00B66C09"/>
    <w:rsid w:val="00B7222D"/>
    <w:rsid w:val="00B82038"/>
    <w:rsid w:val="00B834E1"/>
    <w:rsid w:val="00B93199"/>
    <w:rsid w:val="00BA264C"/>
    <w:rsid w:val="00BC177B"/>
    <w:rsid w:val="00BD0AE9"/>
    <w:rsid w:val="00BD0DD8"/>
    <w:rsid w:val="00BD3F4E"/>
    <w:rsid w:val="00BD49EF"/>
    <w:rsid w:val="00BD4AE4"/>
    <w:rsid w:val="00BE01E0"/>
    <w:rsid w:val="00BE43D0"/>
    <w:rsid w:val="00C053DF"/>
    <w:rsid w:val="00C354B2"/>
    <w:rsid w:val="00C4787F"/>
    <w:rsid w:val="00C521B6"/>
    <w:rsid w:val="00C60713"/>
    <w:rsid w:val="00C64FFA"/>
    <w:rsid w:val="00C65EBB"/>
    <w:rsid w:val="00C8626B"/>
    <w:rsid w:val="00CA2343"/>
    <w:rsid w:val="00CA3A78"/>
    <w:rsid w:val="00CA776E"/>
    <w:rsid w:val="00CC3938"/>
    <w:rsid w:val="00CF2B31"/>
    <w:rsid w:val="00D05E0C"/>
    <w:rsid w:val="00D22537"/>
    <w:rsid w:val="00D22662"/>
    <w:rsid w:val="00D34D31"/>
    <w:rsid w:val="00D578D1"/>
    <w:rsid w:val="00D64229"/>
    <w:rsid w:val="00D6559C"/>
    <w:rsid w:val="00D80676"/>
    <w:rsid w:val="00D85EBC"/>
    <w:rsid w:val="00D86B19"/>
    <w:rsid w:val="00DA12C7"/>
    <w:rsid w:val="00DA2E63"/>
    <w:rsid w:val="00DB1FC4"/>
    <w:rsid w:val="00DC1542"/>
    <w:rsid w:val="00DC23C9"/>
    <w:rsid w:val="00DC54E6"/>
    <w:rsid w:val="00DD533A"/>
    <w:rsid w:val="00DF07D9"/>
    <w:rsid w:val="00DF0C31"/>
    <w:rsid w:val="00DF18F8"/>
    <w:rsid w:val="00E168DB"/>
    <w:rsid w:val="00E27407"/>
    <w:rsid w:val="00E342AB"/>
    <w:rsid w:val="00E3535F"/>
    <w:rsid w:val="00E5737D"/>
    <w:rsid w:val="00E6226B"/>
    <w:rsid w:val="00E843AD"/>
    <w:rsid w:val="00E90C12"/>
    <w:rsid w:val="00EA5BBC"/>
    <w:rsid w:val="00EC22C6"/>
    <w:rsid w:val="00EE7529"/>
    <w:rsid w:val="00EF2420"/>
    <w:rsid w:val="00EF46DA"/>
    <w:rsid w:val="00EF7594"/>
    <w:rsid w:val="00F157D4"/>
    <w:rsid w:val="00F36CCE"/>
    <w:rsid w:val="00F43F5C"/>
    <w:rsid w:val="00F52DCC"/>
    <w:rsid w:val="00F54A0D"/>
    <w:rsid w:val="00F6095B"/>
    <w:rsid w:val="00F61D6F"/>
    <w:rsid w:val="00F637E7"/>
    <w:rsid w:val="00F6395D"/>
    <w:rsid w:val="00F70AE4"/>
    <w:rsid w:val="00F7389D"/>
    <w:rsid w:val="00F81DEB"/>
    <w:rsid w:val="00F87C92"/>
    <w:rsid w:val="00FA53CA"/>
    <w:rsid w:val="00FB0A8E"/>
    <w:rsid w:val="00FC1FE9"/>
    <w:rsid w:val="00FC3238"/>
    <w:rsid w:val="00FC5242"/>
    <w:rsid w:val="00FD0286"/>
    <w:rsid w:val="00FD5106"/>
    <w:rsid w:val="00FF3A7B"/>
    <w:rsid w:val="00FF7170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D1"/>
    <w:pPr>
      <w:autoSpaceDE w:val="0"/>
      <w:autoSpaceDN w:val="0"/>
    </w:pPr>
  </w:style>
  <w:style w:type="paragraph" w:styleId="1">
    <w:name w:val="heading 1"/>
    <w:basedOn w:val="a"/>
    <w:next w:val="a"/>
    <w:qFormat/>
    <w:rsid w:val="00D578D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5A32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6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3F64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2A0"/>
    <w:rPr>
      <w:b/>
      <w:bCs/>
    </w:rPr>
  </w:style>
  <w:style w:type="character" w:styleId="-">
    <w:name w:val="Hyperlink"/>
    <w:rsid w:val="00FC3238"/>
    <w:rPr>
      <w:color w:val="0000FF"/>
      <w:u w:val="single"/>
    </w:rPr>
  </w:style>
  <w:style w:type="paragraph" w:styleId="Web">
    <w:name w:val="Normal (Web)"/>
    <w:basedOn w:val="a"/>
    <w:rsid w:val="00F43F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A679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1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578856138msonormal">
    <w:name w:val="yiv1578856138msonormal"/>
    <w:basedOn w:val="a"/>
    <w:rsid w:val="00B1343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-HTML">
    <w:name w:val="HTML Preformatted"/>
    <w:basedOn w:val="a"/>
    <w:link w:val="-HTMLChar"/>
    <w:unhideWhenUsed/>
    <w:rsid w:val="00F6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rsid w:val="00F61D6F"/>
    <w:rPr>
      <w:rFonts w:ascii="Courier New" w:hAnsi="Courier New" w:cs="Courier New"/>
      <w:lang w:val="el-GR" w:eastAsia="el-GR" w:bidi="ar-SA"/>
    </w:rPr>
  </w:style>
  <w:style w:type="table" w:styleId="a5">
    <w:name w:val="Table Grid"/>
    <w:basedOn w:val="a1"/>
    <w:rsid w:val="00C64FF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rsid w:val="005A321A"/>
    <w:rPr>
      <w:rFonts w:ascii="Cambria" w:hAnsi="Cambria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3F64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324">
          <w:marLeft w:val="30"/>
          <w:marRight w:val="30"/>
          <w:marTop w:val="30"/>
          <w:marBottom w:val="0"/>
          <w:divBdr>
            <w:top w:val="single" w:sz="6" w:space="25" w:color="D3D3D3"/>
            <w:left w:val="single" w:sz="6" w:space="0" w:color="D3D3D3"/>
            <w:bottom w:val="single" w:sz="2" w:space="2" w:color="D3D3D3"/>
            <w:right w:val="single" w:sz="6" w:space="0" w:color="D3D3D3"/>
          </w:divBdr>
        </w:div>
        <w:div w:id="1711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773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713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805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ECE8-C991-4BF4-B3AF-E30D852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Ιατρικός Σύλλογος Ηρακλείου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Βικτωρία Χατζάκη</dc:creator>
  <cp:lastModifiedBy>user1</cp:lastModifiedBy>
  <cp:revision>8</cp:revision>
  <cp:lastPrinted>2020-09-09T13:49:00Z</cp:lastPrinted>
  <dcterms:created xsi:type="dcterms:W3CDTF">2020-11-02T11:18:00Z</dcterms:created>
  <dcterms:modified xsi:type="dcterms:W3CDTF">2020-11-02T11:22:00Z</dcterms:modified>
</cp:coreProperties>
</file>